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Sample Player Evaluation Report</w:t>
      </w:r>
    </w:p>
    <w:p>
      <w:pPr>
        <w:jc w:val="center"/>
      </w:pPr>
      <w:r>
        <w:rPr>
          <w:i/>
          <w:color w:val="5B6770"/>
          <w:sz w:val="22"/>
        </w:rPr>
        <w:t>Fictional example for demonstrating the service</w:t>
      </w:r>
    </w:p>
    <w:p>
      <w:pPr>
        <w:spacing w:after="160"/>
      </w:pPr>
      <w:r>
        <w:rPr>
          <w:color w:val="2F6B9A"/>
        </w:rPr>
        <w:t>━━━━━━━━━━━━━━━━━━━━━━━━━━━━━━━━━━━━━━━━━━━━━━━━━━━━━━</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EAF1F6"/>
          </w:tcPr>
          <w:p>
            <w:r>
              <w:rPr>
                <w:b/>
              </w:rPr>
              <w:t>Player</w:t>
            </w:r>
          </w:p>
        </w:tc>
        <w:tc>
          <w:tcPr>
            <w:tcW w:type="dxa" w:w="2541"/>
          </w:tcPr>
          <w:p>
            <w:r>
              <w:t>Evan Mercer (fictional)</w:t>
            </w:r>
          </w:p>
        </w:tc>
        <w:tc>
          <w:tcPr>
            <w:tcW w:type="dxa" w:w="2541"/>
            <w:shd w:fill="EAF1F6"/>
          </w:tcPr>
          <w:p>
            <w:r>
              <w:rPr>
                <w:b/>
              </w:rPr>
              <w:t>Position(s)</w:t>
            </w:r>
          </w:p>
        </w:tc>
        <w:tc>
          <w:tcPr>
            <w:tcW w:type="dxa" w:w="2541"/>
          </w:tcPr>
          <w:p>
            <w:r>
              <w:t>SS / 2B</w:t>
            </w:r>
          </w:p>
        </w:tc>
      </w:tr>
      <w:tr>
        <w:tc>
          <w:tcPr>
            <w:tcW w:type="dxa" w:w="2541"/>
            <w:shd w:fill="EAF1F6"/>
          </w:tcPr>
          <w:p>
            <w:r>
              <w:rPr>
                <w:b/>
              </w:rPr>
              <w:t>School</w:t>
            </w:r>
          </w:p>
        </w:tc>
        <w:tc>
          <w:tcPr>
            <w:tcW w:type="dxa" w:w="2541"/>
          </w:tcPr>
          <w:p>
            <w:r>
              <w:t>West Valley High (fictional)</w:t>
            </w:r>
          </w:p>
        </w:tc>
        <w:tc>
          <w:tcPr>
            <w:tcW w:type="dxa" w:w="2541"/>
            <w:shd w:fill="EAF1F6"/>
          </w:tcPr>
          <w:p>
            <w:r>
              <w:rPr>
                <w:b/>
              </w:rPr>
              <w:t>Grad year</w:t>
            </w:r>
          </w:p>
        </w:tc>
        <w:tc>
          <w:tcPr>
            <w:tcW w:type="dxa" w:w="2541"/>
          </w:tcPr>
          <w:p>
            <w:r>
              <w:t>2027</w:t>
            </w:r>
          </w:p>
        </w:tc>
      </w:tr>
      <w:tr>
        <w:tc>
          <w:tcPr>
            <w:tcW w:type="dxa" w:w="2541"/>
            <w:shd w:fill="EAF1F6"/>
          </w:tcPr>
          <w:p>
            <w:r>
              <w:rPr>
                <w:b/>
              </w:rPr>
              <w:t>Bats / Throws</w:t>
            </w:r>
          </w:p>
        </w:tc>
        <w:tc>
          <w:tcPr>
            <w:tcW w:type="dxa" w:w="2541"/>
          </w:tcPr>
          <w:p>
            <w:r>
              <w:t>R / R</w:t>
            </w:r>
          </w:p>
        </w:tc>
        <w:tc>
          <w:tcPr>
            <w:tcW w:type="dxa" w:w="2541"/>
            <w:shd w:fill="EAF1F6"/>
          </w:tcPr>
          <w:p>
            <w:r>
              <w:rPr>
                <w:b/>
              </w:rPr>
              <w:t>Height / Weight</w:t>
            </w:r>
          </w:p>
        </w:tc>
        <w:tc>
          <w:tcPr>
            <w:tcW w:type="dxa" w:w="2541"/>
          </w:tcPr>
          <w:p>
            <w:r>
              <w:t>5-10 / 170</w:t>
            </w:r>
          </w:p>
        </w:tc>
      </w:tr>
      <w:tr>
        <w:tc>
          <w:tcPr>
            <w:tcW w:type="dxa" w:w="2541"/>
            <w:shd w:fill="EAF1F6"/>
          </w:tcPr>
          <w:p>
            <w:r>
              <w:rPr>
                <w:b/>
              </w:rPr>
              <w:t>Evaluation date</w:t>
            </w:r>
          </w:p>
        </w:tc>
        <w:tc>
          <w:tcPr>
            <w:tcW w:type="dxa" w:w="2541"/>
          </w:tcPr>
          <w:p>
            <w:r>
              <w:t>July 15, 2026</w:t>
            </w:r>
          </w:p>
        </w:tc>
        <w:tc>
          <w:tcPr>
            <w:tcW w:type="dxa" w:w="2541"/>
            <w:shd w:fill="EAF1F6"/>
          </w:tcPr>
          <w:p>
            <w:r>
              <w:rPr>
                <w:b/>
              </w:rPr>
              <w:t>Evaluator</w:t>
            </w:r>
          </w:p>
        </w:tc>
        <w:tc>
          <w:tcPr>
            <w:tcW w:type="dxa" w:w="2541"/>
          </w:tcPr>
          <w:p>
            <w:r>
              <w:t>Noah Hempel</w:t>
            </w:r>
          </w:p>
        </w:tc>
      </w:tr>
      <w:tr>
        <w:tc>
          <w:tcPr>
            <w:tcW w:type="dxa" w:w="2541"/>
            <w:shd w:fill="EAF1F6"/>
          </w:tcPr>
          <w:p>
            <w:r>
              <w:rPr>
                <w:b/>
              </w:rPr>
              <w:t>Video reviewed</w:t>
            </w:r>
          </w:p>
        </w:tc>
        <w:tc>
          <w:tcPr>
            <w:tcW w:type="dxa" w:w="2541"/>
          </w:tcPr>
          <w:p>
            <w:r>
              <w:t>Three game-video compilations, June 2026</w:t>
            </w:r>
          </w:p>
        </w:tc>
        <w:tc>
          <w:tcPr>
            <w:tcW w:type="dxa" w:w="2541"/>
            <w:shd w:fill="EAF1F6"/>
          </w:tcPr>
          <w:p>
            <w:r>
              <w:rPr>
                <w:b/>
              </w:rPr>
              <w:t>Statistical sample</w:t>
            </w:r>
          </w:p>
        </w:tc>
        <w:tc>
          <w:tcPr>
            <w:tcW w:type="dxa" w:w="2541"/>
          </w:tcPr>
          <w:p>
            <w:r>
              <w:t>92 PA, spring 2026</w:t>
            </w:r>
          </w:p>
        </w:tc>
      </w:tr>
    </w:tbl>
    <w:p>
      <w:pPr>
        <w:pStyle w:val="Heading1"/>
      </w:pPr>
      <w:r>
        <w:t>Executive summary</w:t>
      </w:r>
    </w:p>
    <w:p>
      <w:r>
        <w:t>Mercer is a contact-oriented middle infielder whose present value comes from swing decisions, playable infield actions, and a steady game approach. The submitted sample shows a compact right-handed swing with limited wasted movement and a willingness to use the middle of the field. His offensive ceiling will depend on whether added strength produces harder contact without costing him zone control.</w:t>
      </w:r>
    </w:p>
    <w:p>
      <w:r>
        <w:t>Defensively, Mercer appears most comfortable at second base today, although the first step and exchange are good enough to continue receiving shortstop work. The arm appears playable for the left side in the submitted clips, but that assessment is not supported by verified throwing data. The immediate recruiting case is strongest when presented as a reliable middle infielder with contact ability, academic information, and room for physical development, not as a finished power bat.</w:t>
      </w:r>
    </w:p>
    <w:p>
      <w:pPr>
        <w:pStyle w:val="Heading1"/>
      </w:pPr>
      <w:r>
        <w:t>Evidence reviewed</w:t>
      </w:r>
    </w:p>
    <w:p>
      <w:pPr>
        <w:pStyle w:val="ListBullet"/>
        <w:spacing w:after="40"/>
      </w:pPr>
      <w:r>
        <w:t>Three client-submitted game-video compilations covering 17 plate appearances and 21 defensive chances</w:t>
      </w:r>
    </w:p>
    <w:p>
      <w:pPr>
        <w:pStyle w:val="ListBullet"/>
        <w:spacing w:after="40"/>
      </w:pPr>
      <w:r>
        <w:t>Spring 2026 statistics: .318/.402/.421 across 92 plate appearances (fictional)</w:t>
      </w:r>
    </w:p>
    <w:p>
      <w:pPr>
        <w:pStyle w:val="ListBullet"/>
        <w:spacing w:after="40"/>
      </w:pPr>
      <w:r>
        <w:t>No verified exit velocity, 60-yard-dash time, or throwing velocity was supplied</w:t>
      </w:r>
    </w:p>
    <w:p>
      <w:pPr>
        <w:pStyle w:val="ListBullet"/>
        <w:spacing w:after="40"/>
      </w:pPr>
      <w:r>
        <w:t>Competition and park context were not independently verified</w:t>
      </w:r>
    </w:p>
    <w:p>
      <w:r>
        <w:br w:type="page"/>
      </w:r>
    </w:p>
    <w:p>
      <w:pPr>
        <w:pStyle w:val="Heading1"/>
      </w:pPr>
      <w:r>
        <w:t>Tool and skill snapshot</w:t>
      </w:r>
    </w:p>
    <w:tbl>
      <w:tblPr>
        <w:tblStyle w:val="TableGrid"/>
        <w:tblW w:type="auto" w:w="0"/>
        <w:tblLook w:firstColumn="1" w:firstRow="1" w:lastColumn="0" w:lastRow="0" w:noHBand="0" w:noVBand="1" w:val="04A0"/>
      </w:tblPr>
      <w:tblGrid>
        <w:gridCol w:w="2541"/>
        <w:gridCol w:w="2541"/>
        <w:gridCol w:w="2541"/>
        <w:gridCol w:w="2541"/>
      </w:tblGrid>
      <w:tr>
        <w:tc>
          <w:tcPr>
            <w:tcW w:type="dxa" w:w="2541"/>
            <w:shd w:fill="10243E"/>
          </w:tcPr>
          <w:p>
            <w:r>
              <w:rPr>
                <w:b/>
                <w:color w:val="FFFFFF"/>
              </w:rPr>
              <w:t>Area</w:t>
            </w:r>
          </w:p>
        </w:tc>
        <w:tc>
          <w:tcPr>
            <w:tcW w:type="dxa" w:w="2541"/>
            <w:shd w:fill="10243E"/>
          </w:tcPr>
          <w:p>
            <w:r>
              <w:rPr>
                <w:b/>
                <w:color w:val="FFFFFF"/>
              </w:rPr>
              <w:t>Present assessment</w:t>
            </w:r>
          </w:p>
        </w:tc>
        <w:tc>
          <w:tcPr>
            <w:tcW w:type="dxa" w:w="2541"/>
            <w:shd w:fill="10243E"/>
          </w:tcPr>
          <w:p>
            <w:r>
              <w:rPr>
                <w:b/>
                <w:color w:val="FFFFFF"/>
              </w:rPr>
              <w:t>Evidence</w:t>
            </w:r>
          </w:p>
        </w:tc>
        <w:tc>
          <w:tcPr>
            <w:tcW w:type="dxa" w:w="2541"/>
            <w:shd w:fill="10243E"/>
          </w:tcPr>
          <w:p>
            <w:r>
              <w:rPr>
                <w:b/>
                <w:color w:val="FFFFFF"/>
              </w:rPr>
              <w:t>Development priority</w:t>
            </w:r>
          </w:p>
        </w:tc>
      </w:tr>
      <w:tr>
        <w:tc>
          <w:tcPr>
            <w:tcW w:type="dxa" w:w="2541"/>
            <w:shd w:fill="EAF1F6"/>
          </w:tcPr>
          <w:p>
            <w:r>
              <w:t>Hit / contact</w:t>
            </w:r>
          </w:p>
        </w:tc>
        <w:tc>
          <w:tcPr>
            <w:tcW w:type="dxa" w:w="2541"/>
          </w:tcPr>
          <w:p>
            <w:r>
              <w:t>Current strength</w:t>
            </w:r>
          </w:p>
        </w:tc>
        <w:tc>
          <w:tcPr>
            <w:tcW w:type="dxa" w:w="2541"/>
          </w:tcPr>
          <w:p>
            <w:r>
              <w:t>Compact path; 9% strikeout rate in supplied stats</w:t>
            </w:r>
          </w:p>
        </w:tc>
        <w:tc>
          <w:tcPr>
            <w:tcW w:type="dxa" w:w="2541"/>
          </w:tcPr>
          <w:p>
            <w:r>
              <w:t>Maintain</w:t>
            </w:r>
          </w:p>
        </w:tc>
      </w:tr>
      <w:tr>
        <w:tc>
          <w:tcPr>
            <w:tcW w:type="dxa" w:w="2541"/>
            <w:shd w:fill="EAF1F6"/>
          </w:tcPr>
          <w:p>
            <w:r>
              <w:t>Approach / decisions</w:t>
            </w:r>
          </w:p>
        </w:tc>
        <w:tc>
          <w:tcPr>
            <w:tcW w:type="dxa" w:w="2541"/>
          </w:tcPr>
          <w:p>
            <w:r>
              <w:t>Current strength</w:t>
            </w:r>
          </w:p>
        </w:tc>
        <w:tc>
          <w:tcPr>
            <w:tcW w:type="dxa" w:w="2541"/>
          </w:tcPr>
          <w:p>
            <w:r>
              <w:t>Limited chase in submitted at-bats; 11% walk rate</w:t>
            </w:r>
          </w:p>
        </w:tc>
        <w:tc>
          <w:tcPr>
            <w:tcW w:type="dxa" w:w="2541"/>
          </w:tcPr>
          <w:p>
            <w:r>
              <w:t>Maintain</w:t>
            </w:r>
          </w:p>
        </w:tc>
      </w:tr>
      <w:tr>
        <w:tc>
          <w:tcPr>
            <w:tcW w:type="dxa" w:w="2541"/>
            <w:shd w:fill="EAF1F6"/>
          </w:tcPr>
          <w:p>
            <w:r>
              <w:t>Power / impact</w:t>
            </w:r>
          </w:p>
        </w:tc>
        <w:tc>
          <w:tcPr>
            <w:tcW w:type="dxa" w:w="2541"/>
          </w:tcPr>
          <w:p>
            <w:r>
              <w:t>Below current recruiting headline</w:t>
            </w:r>
          </w:p>
        </w:tc>
        <w:tc>
          <w:tcPr>
            <w:tcW w:type="dxa" w:w="2541"/>
          </w:tcPr>
          <w:p>
            <w:r>
              <w:t>Mostly line-drive and ground-ball contact; no verified EV</w:t>
            </w:r>
          </w:p>
        </w:tc>
        <w:tc>
          <w:tcPr>
            <w:tcW w:type="dxa" w:w="2541"/>
          </w:tcPr>
          <w:p>
            <w:r>
              <w:t>High</w:t>
            </w:r>
          </w:p>
        </w:tc>
      </w:tr>
      <w:tr>
        <w:tc>
          <w:tcPr>
            <w:tcW w:type="dxa" w:w="2541"/>
            <w:shd w:fill="EAF1F6"/>
          </w:tcPr>
          <w:p>
            <w:r>
              <w:t>Defense</w:t>
            </w:r>
          </w:p>
        </w:tc>
        <w:tc>
          <w:tcPr>
            <w:tcW w:type="dxa" w:w="2541"/>
          </w:tcPr>
          <w:p>
            <w:r>
              <w:t>Playable middle-infield actions</w:t>
            </w:r>
          </w:p>
        </w:tc>
        <w:tc>
          <w:tcPr>
            <w:tcW w:type="dxa" w:w="2541"/>
          </w:tcPr>
          <w:p>
            <w:r>
              <w:t>Clean exchange and body control in routine chances</w:t>
            </w:r>
          </w:p>
        </w:tc>
        <w:tc>
          <w:tcPr>
            <w:tcW w:type="dxa" w:w="2541"/>
          </w:tcPr>
          <w:p>
            <w:r>
              <w:t>Medium</w:t>
            </w:r>
          </w:p>
        </w:tc>
      </w:tr>
      <w:tr>
        <w:tc>
          <w:tcPr>
            <w:tcW w:type="dxa" w:w="2541"/>
            <w:shd w:fill="EAF1F6"/>
          </w:tcPr>
          <w:p>
            <w:r>
              <w:t>Throw / arm</w:t>
            </w:r>
          </w:p>
        </w:tc>
        <w:tc>
          <w:tcPr>
            <w:tcW w:type="dxa" w:w="2541"/>
          </w:tcPr>
          <w:p>
            <w:r>
              <w:t>Playable, unverified</w:t>
            </w:r>
          </w:p>
        </w:tc>
        <w:tc>
          <w:tcPr>
            <w:tcW w:type="dxa" w:w="2541"/>
          </w:tcPr>
          <w:p>
            <w:r>
              <w:t>Accurate throws in clips; no radar data</w:t>
            </w:r>
          </w:p>
        </w:tc>
        <w:tc>
          <w:tcPr>
            <w:tcW w:type="dxa" w:w="2541"/>
          </w:tcPr>
          <w:p>
            <w:r>
              <w:t>Medium</w:t>
            </w:r>
          </w:p>
        </w:tc>
      </w:tr>
      <w:tr>
        <w:tc>
          <w:tcPr>
            <w:tcW w:type="dxa" w:w="2541"/>
            <w:shd w:fill="EAF1F6"/>
          </w:tcPr>
          <w:p>
            <w:r>
              <w:t>Run / athleticism</w:t>
            </w:r>
          </w:p>
        </w:tc>
        <w:tc>
          <w:tcPr>
            <w:tcW w:type="dxa" w:w="2541"/>
          </w:tcPr>
          <w:p>
            <w:r>
              <w:t>Incomplete evidence</w:t>
            </w:r>
          </w:p>
        </w:tc>
        <w:tc>
          <w:tcPr>
            <w:tcW w:type="dxa" w:w="2541"/>
          </w:tcPr>
          <w:p>
            <w:r>
              <w:t>No verified 60 time; average game speed visually</w:t>
            </w:r>
          </w:p>
        </w:tc>
        <w:tc>
          <w:tcPr>
            <w:tcW w:type="dxa" w:w="2541"/>
          </w:tcPr>
          <w:p>
            <w:r>
              <w:t>Medium</w:t>
            </w:r>
          </w:p>
        </w:tc>
      </w:tr>
    </w:tbl>
    <w:p>
      <w:pPr>
        <w:pStyle w:val="Heading1"/>
      </w:pPr>
      <w:r>
        <w:t>Offensive evaluation</w:t>
      </w:r>
    </w:p>
    <w:p>
      <w:pPr>
        <w:pStyle w:val="Heading2"/>
      </w:pPr>
      <w:r>
        <w:t>Setup and load</w:t>
      </w:r>
    </w:p>
    <w:p>
      <w:r>
        <w:t>Mercer uses a balanced stance and a small gather. The move is repeatable and generally on time in the submitted sample. At 00:42 and 04:18, the hands stay quiet through the pitcher’s release, allowing him to adjust without a late rush.</w:t>
      </w:r>
    </w:p>
    <w:p>
      <w:pPr>
        <w:pStyle w:val="Heading2"/>
      </w:pPr>
      <w:r>
        <w:t>Swing decisions</w:t>
      </w:r>
    </w:p>
    <w:p>
      <w:r>
        <w:t>The best present offensive trait is selectivity. He took several borderline pitches early and did not expand below the zone in the reviewed two-strike situations. The statistical sample supports the visual impression, but 92 plate appearances are not enough to treat the rates as permanent skill levels.</w:t>
      </w:r>
    </w:p>
    <w:p>
      <w:pPr>
        <w:pStyle w:val="Heading2"/>
      </w:pPr>
      <w:r>
        <w:t>Contact quality</w:t>
      </w:r>
    </w:p>
    <w:p>
      <w:r>
        <w:t>Contact is frequent but not consistently forceful. The swing produces line drives when the pitch is middle or inner-third, while outer-half contact is often guided to right field. A strength-training program and improved lower-half force transfer are the clearest routes to more impact.</w:t>
      </w:r>
    </w:p>
    <w:p>
      <w:pPr>
        <w:pStyle w:val="Heading1"/>
      </w:pPr>
      <w:r>
        <w:t>Defensive evaluation</w:t>
      </w:r>
    </w:p>
    <w:p>
      <w:pPr>
        <w:pStyle w:val="Heading2"/>
      </w:pPr>
      <w:r>
        <w:t>First step and range</w:t>
      </w:r>
    </w:p>
    <w:p>
      <w:r>
        <w:t>The first move is controlled rather than explosive. Mercer reads routine ground balls well and avoids unnecessary steps. His shortstop projection remains incomplete until more balls outside the routine range and verified running data are available.</w:t>
      </w:r>
    </w:p>
    <w:p>
      <w:pPr>
        <w:pStyle w:val="Heading2"/>
      </w:pPr>
      <w:r>
        <w:t>Hands and exchange</w:t>
      </w:r>
    </w:p>
    <w:p>
      <w:r>
        <w:t>The hands play cleanly in front of the body, and the exchange is efficient on routine double-play feeds. He occasionally stands too tall after fielding, which lengthens the throw and should be a development focus.</w:t>
      </w:r>
    </w:p>
    <w:p>
      <w:pPr>
        <w:pStyle w:val="Heading1"/>
      </w:pPr>
      <w:r>
        <w:t>Development plan</w:t>
      </w:r>
    </w:p>
    <w:tbl>
      <w:tblPr>
        <w:tblStyle w:val="TableGrid"/>
        <w:tblW w:type="auto" w:w="0"/>
        <w:tblLook w:firstColumn="1" w:firstRow="1" w:lastColumn="0" w:lastRow="0" w:noHBand="0" w:noVBand="1" w:val="04A0"/>
      </w:tblPr>
      <w:tblGrid>
        <w:gridCol w:w="2033"/>
        <w:gridCol w:w="2033"/>
        <w:gridCol w:w="2033"/>
        <w:gridCol w:w="2033"/>
        <w:gridCol w:w="2033"/>
      </w:tblGrid>
      <w:tr>
        <w:tc>
          <w:tcPr>
            <w:tcW w:type="dxa" w:w="2033"/>
            <w:shd w:fill="10243E"/>
          </w:tcPr>
          <w:p>
            <w:r>
              <w:rPr>
                <w:b/>
                <w:color w:val="FFFFFF"/>
              </w:rPr>
              <w:t>Priority</w:t>
            </w:r>
          </w:p>
        </w:tc>
        <w:tc>
          <w:tcPr>
            <w:tcW w:type="dxa" w:w="2033"/>
            <w:shd w:fill="10243E"/>
          </w:tcPr>
          <w:p>
            <w:r>
              <w:rPr>
                <w:b/>
                <w:color w:val="FFFFFF"/>
              </w:rPr>
              <w:t>Objective</w:t>
            </w:r>
          </w:p>
        </w:tc>
        <w:tc>
          <w:tcPr>
            <w:tcW w:type="dxa" w:w="2033"/>
            <w:shd w:fill="10243E"/>
          </w:tcPr>
          <w:p>
            <w:r>
              <w:rPr>
                <w:b/>
                <w:color w:val="FFFFFF"/>
              </w:rPr>
              <w:t>Action</w:t>
            </w:r>
          </w:p>
        </w:tc>
        <w:tc>
          <w:tcPr>
            <w:tcW w:type="dxa" w:w="2033"/>
            <w:shd w:fill="10243E"/>
          </w:tcPr>
          <w:p>
            <w:r>
              <w:rPr>
                <w:b/>
                <w:color w:val="FFFFFF"/>
              </w:rPr>
              <w:t>Measure</w:t>
            </w:r>
          </w:p>
        </w:tc>
        <w:tc>
          <w:tcPr>
            <w:tcW w:type="dxa" w:w="2033"/>
            <w:shd w:fill="10243E"/>
          </w:tcPr>
          <w:p>
            <w:r>
              <w:rPr>
                <w:b/>
                <w:color w:val="FFFFFF"/>
              </w:rPr>
              <w:t>Review date</w:t>
            </w:r>
          </w:p>
        </w:tc>
      </w:tr>
      <w:tr>
        <w:tc>
          <w:tcPr>
            <w:tcW w:type="dxa" w:w="2033"/>
          </w:tcPr>
          <w:p>
            <w:r>
              <w:t>1</w:t>
            </w:r>
          </w:p>
        </w:tc>
        <w:tc>
          <w:tcPr>
            <w:tcW w:type="dxa" w:w="2033"/>
          </w:tcPr>
          <w:p>
            <w:r>
              <w:t>Increase impact without adding chase</w:t>
            </w:r>
          </w:p>
        </w:tc>
        <w:tc>
          <w:tcPr>
            <w:tcW w:type="dxa" w:w="2033"/>
          </w:tcPr>
          <w:p>
            <w:r>
              <w:t>Three-day strength plan; tee and front-toss work focused on force into center field</w:t>
            </w:r>
          </w:p>
        </w:tc>
        <w:tc>
          <w:tcPr>
            <w:tcW w:type="dxa" w:w="2033"/>
          </w:tcPr>
          <w:p>
            <w:r>
              <w:t>Verified EV baseline and monthly retest</w:t>
            </w:r>
          </w:p>
        </w:tc>
        <w:tc>
          <w:tcPr>
            <w:tcW w:type="dxa" w:w="2033"/>
          </w:tcPr>
          <w:p>
            <w:r>
              <w:t>8 weeks</w:t>
            </w:r>
          </w:p>
        </w:tc>
      </w:tr>
      <w:tr>
        <w:tc>
          <w:tcPr>
            <w:tcW w:type="dxa" w:w="2033"/>
          </w:tcPr>
          <w:p>
            <w:r>
              <w:t>2</w:t>
            </w:r>
          </w:p>
        </w:tc>
        <w:tc>
          <w:tcPr>
            <w:tcW w:type="dxa" w:w="2033"/>
          </w:tcPr>
          <w:p>
            <w:r>
              <w:t>Improve first-step quickness</w:t>
            </w:r>
          </w:p>
        </w:tc>
        <w:tc>
          <w:tcPr>
            <w:tcW w:type="dxa" w:w="2033"/>
          </w:tcPr>
          <w:p>
            <w:r>
              <w:t>Short reaction starts and lateral acceleration twice weekly</w:t>
            </w:r>
          </w:p>
        </w:tc>
        <w:tc>
          <w:tcPr>
            <w:tcW w:type="dxa" w:w="2033"/>
          </w:tcPr>
          <w:p>
            <w:r>
              <w:t>Timed five-yard starts</w:t>
            </w:r>
          </w:p>
        </w:tc>
        <w:tc>
          <w:tcPr>
            <w:tcW w:type="dxa" w:w="2033"/>
          </w:tcPr>
          <w:p>
            <w:r>
              <w:t>6 weeks</w:t>
            </w:r>
          </w:p>
        </w:tc>
      </w:tr>
      <w:tr>
        <w:tc>
          <w:tcPr>
            <w:tcW w:type="dxa" w:w="2033"/>
          </w:tcPr>
          <w:p>
            <w:r>
              <w:t>3</w:t>
            </w:r>
          </w:p>
        </w:tc>
        <w:tc>
          <w:tcPr>
            <w:tcW w:type="dxa" w:w="2033"/>
          </w:tcPr>
          <w:p>
            <w:r>
              <w:t>Shorten post-catch throwing sequence</w:t>
            </w:r>
          </w:p>
        </w:tc>
        <w:tc>
          <w:tcPr>
            <w:tcW w:type="dxa" w:w="2033"/>
          </w:tcPr>
          <w:p>
            <w:r>
              <w:t>Low-hip fielding and exchange drills</w:t>
            </w:r>
          </w:p>
        </w:tc>
        <w:tc>
          <w:tcPr>
            <w:tcW w:type="dxa" w:w="2033"/>
          </w:tcPr>
          <w:p>
            <w:r>
              <w:t>Video comparison from identical angles</w:t>
            </w:r>
          </w:p>
        </w:tc>
        <w:tc>
          <w:tcPr>
            <w:tcW w:type="dxa" w:w="2033"/>
          </w:tcPr>
          <w:p>
            <w:r>
              <w:t>4 weeks</w:t>
            </w:r>
          </w:p>
        </w:tc>
      </w:tr>
      <w:tr>
        <w:tc>
          <w:tcPr>
            <w:tcW w:type="dxa" w:w="2033"/>
          </w:tcPr>
          <w:p>
            <w:r>
              <w:t>4</w:t>
            </w:r>
          </w:p>
        </w:tc>
        <w:tc>
          <w:tcPr>
            <w:tcW w:type="dxa" w:w="2033"/>
          </w:tcPr>
          <w:p>
            <w:r>
              <w:t>Build verified profile</w:t>
            </w:r>
          </w:p>
        </w:tc>
        <w:tc>
          <w:tcPr>
            <w:tcW w:type="dxa" w:w="2033"/>
          </w:tcPr>
          <w:p>
            <w:r>
              <w:t>Record 60 time, EV, and positional throwing velocity with reliable equipment</w:t>
            </w:r>
          </w:p>
        </w:tc>
        <w:tc>
          <w:tcPr>
            <w:tcW w:type="dxa" w:w="2033"/>
          </w:tcPr>
          <w:p>
            <w:r>
              <w:t>Dated, source-labeled measurements</w:t>
            </w:r>
          </w:p>
        </w:tc>
        <w:tc>
          <w:tcPr>
            <w:tcW w:type="dxa" w:w="2033"/>
          </w:tcPr>
          <w:p>
            <w:r>
              <w:t>30 days</w:t>
            </w:r>
          </w:p>
        </w:tc>
      </w:tr>
    </w:tbl>
    <w:p>
      <w:pPr>
        <w:pStyle w:val="Heading1"/>
      </w:pPr>
      <w:r>
        <w:t>Recruiting fit and next steps</w:t>
      </w:r>
    </w:p>
    <w:p>
      <w:pPr>
        <w:pStyle w:val="ListBullet"/>
        <w:spacing w:after="40"/>
      </w:pPr>
      <w:r>
        <w:t>Lead with contact ability, strike-zone control, middle-infield versatility, academics, and coach references.</w:t>
      </w:r>
    </w:p>
    <w:p>
      <w:pPr>
        <w:pStyle w:val="ListBullet"/>
        <w:spacing w:after="40"/>
      </w:pPr>
      <w:r>
        <w:t>Do not market unverified athletic measurements. Obtain reliable testing before sending numerical claims.</w:t>
      </w:r>
    </w:p>
    <w:p>
      <w:pPr>
        <w:pStyle w:val="ListBullet"/>
        <w:spacing w:after="40"/>
      </w:pPr>
      <w:r>
        <w:t>Build a target list that includes programs needing 2027 middle infielders and schools matching the player’s academic and financial constraints.</w:t>
      </w:r>
    </w:p>
    <w:p>
      <w:pPr>
        <w:pStyle w:val="ListBullet"/>
        <w:spacing w:after="40"/>
      </w:pPr>
      <w:r>
        <w:t>Send concise emails with one full-game link, one skills clip, verified statistics, and a one-page resume.</w:t>
      </w:r>
    </w:p>
    <w:p>
      <w:pPr>
        <w:pStyle w:val="Heading1"/>
      </w:pPr>
      <w:r>
        <w:t>Limitations</w:t>
      </w:r>
    </w:p>
    <w:p>
      <w:r>
        <w:t>Evan Mercer and all statistics, schools, and observations in this sample are fictional. The document demonstrates structure and writing quality only. A real report must be based on real client-provided evidence and clearly stated limitations.</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B6770"/>
        <w:sz w:val="15"/>
      </w:rPr>
      <w:t>Independent baseball analysis and recruiting preparation | No guarantee of recruitment, scholarship, or roster placement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2F6B9A"/>
        <w:sz w:val="16"/>
      </w:rPr>
      <w:t>NINEFOLD PLAYER SERVICES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0243E"/>
      <w:sz w:val="32"/>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ptos" w:hAnsi="Aptos"/>
      <w:b/>
      <w:bCs/>
      <w:color w:val="2F6B9A"/>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B1F2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0243E"/>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